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D6" w:rsidRPr="00957FD6" w:rsidRDefault="00957FD6" w:rsidP="00957F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bookmarkStart w:id="0" w:name="text"/>
      <w:bookmarkEnd w:id="0"/>
      <w:r w:rsidRPr="00957FD6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t>Федеральный закон от 23 июля 2013 г. N 229-ФЗ</w:t>
      </w:r>
      <w:r w:rsidRPr="00957FD6"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  <w:br/>
        <w:t>"О внесении изменений в Федеральный закон "О связи"</w:t>
      </w:r>
      <w:r w:rsidRPr="0095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57F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Принят</w:t>
      </w:r>
      <w:proofErr w:type="gramEnd"/>
      <w:r w:rsidRPr="00957F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Государственной Думой 5 июля 2013 года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57F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Одобрен</w:t>
      </w:r>
      <w:proofErr w:type="gramEnd"/>
      <w:r w:rsidRPr="00957FD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Советом Федерации 10 июля 2013 года</w:t>
      </w:r>
    </w:p>
    <w:p w:rsidR="00957FD6" w:rsidRPr="00957FD6" w:rsidRDefault="00957FD6" w:rsidP="00957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FD6" w:rsidRPr="00957FD6" w:rsidRDefault="00957FD6" w:rsidP="00957FD6">
      <w:pPr>
        <w:shd w:val="clear" w:color="auto" w:fill="FFFFFF"/>
        <w:spacing w:after="0" w:line="240" w:lineRule="auto"/>
        <w:ind w:left="1029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b/>
          <w:bCs/>
          <w:color w:val="000080"/>
          <w:lang w:eastAsia="ru-RU"/>
        </w:rPr>
        <w:t>Статья 1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Внести в </w:t>
      </w:r>
      <w:hyperlink r:id="rId5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Федеральный закон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от 7 июля 2003 года N 126-ФЗ "О связи" (Собрание законодательства Российской Федерации, 2003, N 28, ст. 2895; 2004, N 35, ст. 3607; 2006, N 10, ст. 1069; N 31, ст. 3431; 2007, N 7, ст. 835; 2010, N 7, ст. 705; N 27, ст. 3408; </w:t>
      </w: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>N 31, ст. 4190; 2011, N 27, ст. 3873; N 45, ст. 6333; N 50, ст. 7351; 2012, N 53, ст. 7578) следующие изменения:</w:t>
      </w:r>
      <w:proofErr w:type="gramEnd"/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1) </w:t>
      </w:r>
      <w:hyperlink r:id="rId6" w:anchor="block_2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статью 2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дополнить </w:t>
      </w:r>
      <w:hyperlink r:id="rId7" w:anchor="block_20341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подпунктом 34.1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следующего содержания: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 xml:space="preserve">"34.1) </w:t>
      </w:r>
      <w:proofErr w:type="spellStart"/>
      <w:r w:rsidRPr="00957FD6">
        <w:rPr>
          <w:rFonts w:ascii="Arial" w:eastAsia="Times New Roman" w:hAnsi="Arial" w:cs="Arial"/>
          <w:b/>
          <w:bCs/>
          <w:color w:val="000080"/>
          <w:lang w:eastAsia="ru-RU"/>
        </w:rPr>
        <w:t>контентные</w:t>
      </w:r>
      <w:proofErr w:type="spellEnd"/>
      <w:r w:rsidRPr="00957FD6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услуги</w:t>
      </w:r>
      <w:r w:rsidRPr="00957FD6">
        <w:rPr>
          <w:rFonts w:ascii="Arial" w:eastAsia="Times New Roman" w:hAnsi="Arial" w:cs="Arial"/>
          <w:color w:val="000000"/>
          <w:lang w:eastAsia="ru-RU"/>
        </w:rPr>
        <w:t xml:space="preserve"> - вид услуг связи, которые технологически неразрывно связаны с услугами подвижной радиотелефонной связи и направлены на повышение их потребительской ценности (в том числе услуги по предоставлению абонентам возможности получать на пользовательское (оконечное) оборудование в сетях связи справочную, развлекательную и (или) иную дополнительно оплачиваемую информацию, участвовать в голосовании, играх, конкурсах и аналогичных мероприятиях) и стоимость оказания которых оплачивается абонентом</w:t>
      </w:r>
      <w:proofErr w:type="gramEnd"/>
      <w:r w:rsidRPr="00957FD6">
        <w:rPr>
          <w:rFonts w:ascii="Arial" w:eastAsia="Times New Roman" w:hAnsi="Arial" w:cs="Arial"/>
          <w:color w:val="000000"/>
          <w:lang w:eastAsia="ru-RU"/>
        </w:rPr>
        <w:t xml:space="preserve"> оператору связи, с которым у абонента заключен договор об оказании услуг связи</w:t>
      </w: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>;"</w:t>
      </w:r>
      <w:proofErr w:type="gramEnd"/>
      <w:r w:rsidRPr="00957FD6">
        <w:rPr>
          <w:rFonts w:ascii="Arial" w:eastAsia="Times New Roman" w:hAnsi="Arial" w:cs="Arial"/>
          <w:color w:val="000000"/>
          <w:lang w:eastAsia="ru-RU"/>
        </w:rPr>
        <w:t>;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2) </w:t>
      </w:r>
      <w:hyperlink r:id="rId8" w:anchor="block_44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статью 44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дополнить </w:t>
      </w:r>
      <w:hyperlink r:id="rId9" w:anchor="block_445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пунктом 5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следующего содержания: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"5. В случае привлечения оператором связи иных лиц к оказанию </w:t>
      </w:r>
      <w:proofErr w:type="spellStart"/>
      <w:r w:rsidRPr="00957FD6">
        <w:rPr>
          <w:rFonts w:ascii="Arial" w:eastAsia="Times New Roman" w:hAnsi="Arial" w:cs="Arial"/>
          <w:color w:val="000000"/>
          <w:lang w:eastAsia="ru-RU"/>
        </w:rPr>
        <w:t>контентных</w:t>
      </w:r>
      <w:proofErr w:type="spellEnd"/>
      <w:r w:rsidRPr="00957FD6">
        <w:rPr>
          <w:rFonts w:ascii="Arial" w:eastAsia="Times New Roman" w:hAnsi="Arial" w:cs="Arial"/>
          <w:color w:val="000000"/>
          <w:lang w:eastAsia="ru-RU"/>
        </w:rPr>
        <w:t xml:space="preserve"> услуг, за исключением услуг связи, оказываемых через единый портал государственных и муниципальных услуг, оператор связи на основании обращения абонента обязан создать отдельный лицевой счет, предназначенный только для оплаты данных услуг связи в пределах средств, находящихся на указанном лицевом счете. При отсутствии указанного обращения оплата данных услуг связи осуществляется в порядке, установленном абзацем третьим настоящего пункта.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>Оказание иных услуг, технологически неразрывно связанных с услугами подвижной радиотелефонной связи и направленных на повышение их потребительской ценности, осуществляется с согласия абонента, выраженного посредством совершения им действий, однозначно идентифицирующих абонента и позволяющих достоверно установить его волеизъявление на получение данных услуг.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 xml:space="preserve">До получения согласия абонента об оказании иных услуг связи, технологически неразрывно связанных с услугами подвижной радиотелефонной связи и направленных на повышение их потребительской ценности, в том числе </w:t>
      </w:r>
      <w:proofErr w:type="spellStart"/>
      <w:r w:rsidRPr="00957FD6">
        <w:rPr>
          <w:rFonts w:ascii="Arial" w:eastAsia="Times New Roman" w:hAnsi="Arial" w:cs="Arial"/>
          <w:color w:val="000000"/>
          <w:lang w:eastAsia="ru-RU"/>
        </w:rPr>
        <w:t>контентных</w:t>
      </w:r>
      <w:proofErr w:type="spellEnd"/>
      <w:r w:rsidRPr="00957FD6">
        <w:rPr>
          <w:rFonts w:ascii="Arial" w:eastAsia="Times New Roman" w:hAnsi="Arial" w:cs="Arial"/>
          <w:color w:val="000000"/>
          <w:lang w:eastAsia="ru-RU"/>
        </w:rPr>
        <w:t xml:space="preserve"> услуг, оператор связи должен предоставлять абоненту информацию о тарифах на услуги и кратком содержании данных услуг, а также о лице, предоставляющем конкретную услугу, и лицевом счете, с которого осуществляется списание денежных средств</w:t>
      </w:r>
      <w:proofErr w:type="gramEnd"/>
      <w:r w:rsidRPr="00957FD6">
        <w:rPr>
          <w:rFonts w:ascii="Arial" w:eastAsia="Times New Roman" w:hAnsi="Arial" w:cs="Arial"/>
          <w:color w:val="000000"/>
          <w:lang w:eastAsia="ru-RU"/>
        </w:rPr>
        <w:t xml:space="preserve"> на оплату таких услуг.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>Расчеты за оказанные абоненту услуги осуществляются оператором связи</w:t>
      </w: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>.";</w:t>
      </w:r>
      <w:proofErr w:type="gramEnd"/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3) </w:t>
      </w:r>
      <w:hyperlink r:id="rId10" w:anchor="block_54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статью 54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дополнить </w:t>
      </w:r>
      <w:hyperlink r:id="rId11" w:anchor="block_545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пунктом 5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следующего содержания: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"5. </w:t>
      </w: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 xml:space="preserve">Не подлежат оплате иные услуги связи, технологически неразрывно связанные с услугами подвижной радиотелефонной связи и направленные на повышение их потребительской ценности, в том числе </w:t>
      </w:r>
      <w:proofErr w:type="spellStart"/>
      <w:r w:rsidRPr="00957FD6">
        <w:rPr>
          <w:rFonts w:ascii="Arial" w:eastAsia="Times New Roman" w:hAnsi="Arial" w:cs="Arial"/>
          <w:color w:val="000000"/>
          <w:lang w:eastAsia="ru-RU"/>
        </w:rPr>
        <w:t>контентные</w:t>
      </w:r>
      <w:proofErr w:type="spellEnd"/>
      <w:r w:rsidRPr="00957FD6">
        <w:rPr>
          <w:rFonts w:ascii="Arial" w:eastAsia="Times New Roman" w:hAnsi="Arial" w:cs="Arial"/>
          <w:color w:val="000000"/>
          <w:lang w:eastAsia="ru-RU"/>
        </w:rPr>
        <w:t xml:space="preserve"> услуги, оказанные с нарушением требований, установленных настоящим Федеральным законом.";</w:t>
      </w:r>
      <w:proofErr w:type="gramEnd"/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4) </w:t>
      </w:r>
      <w:hyperlink r:id="rId12" w:anchor="block_68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статью 68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дополнить </w:t>
      </w:r>
      <w:hyperlink r:id="rId13" w:anchor="block_688" w:history="1">
        <w:r w:rsidRPr="00957FD6">
          <w:rPr>
            <w:rFonts w:ascii="Arial" w:eastAsia="Times New Roman" w:hAnsi="Arial" w:cs="Arial"/>
            <w:color w:val="008000"/>
            <w:lang w:eastAsia="ru-RU"/>
          </w:rPr>
          <w:t>пунктом 8</w:t>
        </w:r>
      </w:hyperlink>
      <w:r w:rsidRPr="00957FD6">
        <w:rPr>
          <w:rFonts w:ascii="Arial" w:eastAsia="Times New Roman" w:hAnsi="Arial" w:cs="Arial"/>
          <w:color w:val="000000"/>
          <w:lang w:eastAsia="ru-RU"/>
        </w:rPr>
        <w:t xml:space="preserve"> следующего содержания: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 xml:space="preserve">"8. Операторы связи несут ответственность перед абонентами за нарушение требований, установленных пунктом 5 статьи 44 настоящего Федерального закона, при подключении и предоставлении иных услуг связи, технологически неразрывно связанных с услугами подвижной радиотелефонной связи и направленных на повышение их потребительской ценности, в том числе </w:t>
      </w:r>
      <w:proofErr w:type="spellStart"/>
      <w:r w:rsidRPr="00957FD6">
        <w:rPr>
          <w:rFonts w:ascii="Arial" w:eastAsia="Times New Roman" w:hAnsi="Arial" w:cs="Arial"/>
          <w:color w:val="000000"/>
          <w:lang w:eastAsia="ru-RU"/>
        </w:rPr>
        <w:t>контентных</w:t>
      </w:r>
      <w:proofErr w:type="spellEnd"/>
      <w:r w:rsidRPr="00957FD6">
        <w:rPr>
          <w:rFonts w:ascii="Arial" w:eastAsia="Times New Roman" w:hAnsi="Arial" w:cs="Arial"/>
          <w:color w:val="000000"/>
          <w:lang w:eastAsia="ru-RU"/>
        </w:rPr>
        <w:t xml:space="preserve"> услуг</w:t>
      </w:r>
      <w:proofErr w:type="gramStart"/>
      <w:r w:rsidRPr="00957FD6">
        <w:rPr>
          <w:rFonts w:ascii="Arial" w:eastAsia="Times New Roman" w:hAnsi="Arial" w:cs="Arial"/>
          <w:color w:val="000000"/>
          <w:lang w:eastAsia="ru-RU"/>
        </w:rPr>
        <w:t>.".</w:t>
      </w:r>
      <w:proofErr w:type="gramEnd"/>
    </w:p>
    <w:p w:rsidR="00957FD6" w:rsidRPr="00957FD6" w:rsidRDefault="00957FD6" w:rsidP="00957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FD6" w:rsidRPr="00957FD6" w:rsidRDefault="00957FD6" w:rsidP="00957FD6">
      <w:pPr>
        <w:shd w:val="clear" w:color="auto" w:fill="FFFFFF"/>
        <w:spacing w:after="0" w:line="240" w:lineRule="auto"/>
        <w:ind w:left="1029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b/>
          <w:bCs/>
          <w:color w:val="000080"/>
          <w:lang w:eastAsia="ru-RU"/>
        </w:rPr>
        <w:t>Статья 2</w:t>
      </w:r>
    </w:p>
    <w:p w:rsidR="00957FD6" w:rsidRPr="00957FD6" w:rsidRDefault="00957FD6" w:rsidP="00957FD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FD6">
        <w:rPr>
          <w:rFonts w:ascii="Arial" w:eastAsia="Times New Roman" w:hAnsi="Arial" w:cs="Arial"/>
          <w:color w:val="000000"/>
          <w:lang w:eastAsia="ru-RU"/>
        </w:rPr>
        <w:t>Настоящий Федеральный закон вступает в силу с 1 мая 2014 года.</w:t>
      </w:r>
    </w:p>
    <w:p w:rsidR="00957FD6" w:rsidRPr="00957FD6" w:rsidRDefault="00957FD6" w:rsidP="0095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3636"/>
      </w:tblGrid>
      <w:tr w:rsidR="00957FD6" w:rsidRPr="00957FD6" w:rsidTr="00957FD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57FD6" w:rsidRPr="00957FD6" w:rsidRDefault="00957FD6" w:rsidP="00957F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7FD6">
              <w:rPr>
                <w:rFonts w:ascii="Arial" w:eastAsia="Times New Roman" w:hAnsi="Arial" w:cs="Arial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57FD6" w:rsidRPr="00957FD6" w:rsidRDefault="00957FD6" w:rsidP="00957F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57FD6">
              <w:rPr>
                <w:rFonts w:ascii="Arial" w:eastAsia="Times New Roman" w:hAnsi="Arial" w:cs="Arial"/>
                <w:lang w:eastAsia="ru-RU"/>
              </w:rPr>
              <w:t>В. Путин</w:t>
            </w:r>
          </w:p>
        </w:tc>
      </w:tr>
    </w:tbl>
    <w:p w:rsidR="00957FD6" w:rsidRPr="00957FD6" w:rsidRDefault="00957FD6" w:rsidP="00957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57FD6" w:rsidRPr="00957FD6" w:rsidRDefault="00957FD6" w:rsidP="00957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957FD6" w:rsidRPr="00957FD6" w:rsidRDefault="00957FD6" w:rsidP="00957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июля 2013 года</w:t>
      </w:r>
    </w:p>
    <w:p w:rsidR="00466121" w:rsidRPr="00957FD6" w:rsidRDefault="00957FD6" w:rsidP="00957FD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229-ФЗ</w:t>
      </w:r>
    </w:p>
    <w:sectPr w:rsidR="00466121" w:rsidRPr="00957FD6" w:rsidSect="00957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BFB"/>
    <w:multiLevelType w:val="multilevel"/>
    <w:tmpl w:val="5B7A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7FD6"/>
    <w:rsid w:val="00466121"/>
    <w:rsid w:val="0095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957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paragraph" w:customStyle="1" w:styleId="s12">
    <w:name w:val="s_12"/>
    <w:basedOn w:val="a"/>
    <w:rsid w:val="00957F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9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957FD6"/>
    <w:rPr>
      <w:b/>
      <w:bCs/>
      <w:color w:val="000080"/>
    </w:rPr>
  </w:style>
  <w:style w:type="paragraph" w:customStyle="1" w:styleId="s153">
    <w:name w:val="s_153"/>
    <w:basedOn w:val="a"/>
    <w:rsid w:val="00957FD6"/>
    <w:pPr>
      <w:spacing w:after="0" w:line="240" w:lineRule="auto"/>
      <w:ind w:left="10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957F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85">
      <w:bodyDiv w:val="1"/>
      <w:marLeft w:val="0"/>
      <w:marRight w:val="0"/>
      <w:marTop w:val="281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117/7/" TargetMode="External"/><Relationship Id="rId13" Type="http://schemas.openxmlformats.org/officeDocument/2006/relationships/hyperlink" Target="http://base.garant.ru/186117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117/1/" TargetMode="External"/><Relationship Id="rId12" Type="http://schemas.openxmlformats.org/officeDocument/2006/relationships/hyperlink" Target="http://base.garant.ru/186117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117/1/" TargetMode="External"/><Relationship Id="rId11" Type="http://schemas.openxmlformats.org/officeDocument/2006/relationships/hyperlink" Target="http://base.garant.ru/186117/7/" TargetMode="External"/><Relationship Id="rId5" Type="http://schemas.openxmlformats.org/officeDocument/2006/relationships/hyperlink" Target="http://base.garant.ru/18611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86117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117/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</cp:revision>
  <dcterms:created xsi:type="dcterms:W3CDTF">2014-06-04T10:52:00Z</dcterms:created>
  <dcterms:modified xsi:type="dcterms:W3CDTF">2014-06-04T10:53:00Z</dcterms:modified>
</cp:coreProperties>
</file>